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09A46F" w14:textId="29974931" w:rsidR="00E5312C" w:rsidRPr="00974E32" w:rsidRDefault="00AE6695" w:rsidP="00AE6695">
      <w:pPr>
        <w:jc w:val="right"/>
        <w:rPr>
          <w:rFonts w:ascii="Century Gothic" w:hAnsi="Century Gothic"/>
          <w:b/>
          <w:i/>
        </w:rPr>
      </w:pPr>
      <w:r w:rsidRPr="00974E32">
        <w:rPr>
          <w:rFonts w:ascii="Century Gothic" w:hAnsi="Century Gothic"/>
          <w:b/>
          <w:i/>
        </w:rPr>
        <w:t>ACADEMIA DE LA DANZA MEXICANA</w:t>
      </w:r>
    </w:p>
    <w:p w14:paraId="19492B7E" w14:textId="77777777" w:rsidR="008C37DB" w:rsidRPr="00974E32" w:rsidRDefault="008C37DB" w:rsidP="00AE6695">
      <w:pPr>
        <w:jc w:val="right"/>
        <w:rPr>
          <w:rFonts w:ascii="Century Gothic" w:hAnsi="Century Gothic"/>
          <w:b/>
          <w:i/>
        </w:rPr>
      </w:pPr>
    </w:p>
    <w:p w14:paraId="27162E55" w14:textId="77777777" w:rsidR="008C37DB" w:rsidRPr="00974E32" w:rsidRDefault="008C37DB" w:rsidP="00AE6695">
      <w:pPr>
        <w:jc w:val="right"/>
        <w:rPr>
          <w:rFonts w:ascii="Century Gothic" w:hAnsi="Century Gothic"/>
          <w:b/>
          <w:i/>
        </w:rPr>
      </w:pPr>
    </w:p>
    <w:p w14:paraId="18FC3724" w14:textId="418CDEAA" w:rsidR="008C37DB" w:rsidRDefault="008C37DB" w:rsidP="00AE6695">
      <w:pPr>
        <w:jc w:val="right"/>
        <w:rPr>
          <w:rFonts w:ascii="Century Gothic" w:hAnsi="Century Gothic"/>
        </w:rPr>
      </w:pPr>
      <w:r w:rsidRPr="00974E32">
        <w:rPr>
          <w:rFonts w:ascii="Century Gothic" w:hAnsi="Century Gothic"/>
        </w:rPr>
        <w:t xml:space="preserve">Ciudad de México a </w:t>
      </w:r>
      <w:r w:rsidR="0016797F" w:rsidRPr="00974E32">
        <w:rPr>
          <w:rFonts w:ascii="Century Gothic" w:hAnsi="Century Gothic"/>
        </w:rPr>
        <w:t>1</w:t>
      </w:r>
      <w:r w:rsidR="00974E32">
        <w:rPr>
          <w:rFonts w:ascii="Century Gothic" w:hAnsi="Century Gothic"/>
        </w:rPr>
        <w:t>3</w:t>
      </w:r>
      <w:r w:rsidRPr="00974E32">
        <w:rPr>
          <w:rFonts w:ascii="Century Gothic" w:hAnsi="Century Gothic"/>
        </w:rPr>
        <w:t xml:space="preserve"> de </w:t>
      </w:r>
      <w:r w:rsidR="0016797F" w:rsidRPr="00974E32">
        <w:rPr>
          <w:rFonts w:ascii="Century Gothic" w:hAnsi="Century Gothic"/>
        </w:rPr>
        <w:t>agosto</w:t>
      </w:r>
      <w:r w:rsidRPr="00974E32">
        <w:rPr>
          <w:rFonts w:ascii="Century Gothic" w:hAnsi="Century Gothic"/>
        </w:rPr>
        <w:t xml:space="preserve"> del 2020.</w:t>
      </w:r>
    </w:p>
    <w:p w14:paraId="5446E537" w14:textId="77777777" w:rsidR="00974E32" w:rsidRDefault="00974E32" w:rsidP="00AE6695">
      <w:pPr>
        <w:jc w:val="right"/>
        <w:rPr>
          <w:rFonts w:ascii="Century Gothic" w:hAnsi="Century Gothic"/>
        </w:rPr>
      </w:pPr>
    </w:p>
    <w:p w14:paraId="52956C6F" w14:textId="77777777" w:rsidR="00974E32" w:rsidRDefault="00974E32" w:rsidP="00974E32">
      <w:pPr>
        <w:jc w:val="center"/>
        <w:rPr>
          <w:rFonts w:ascii="Century Gothic" w:hAnsi="Century Gothic"/>
          <w:b/>
        </w:rPr>
      </w:pPr>
    </w:p>
    <w:p w14:paraId="3ED4576E" w14:textId="732AF8BD" w:rsidR="00974E32" w:rsidRPr="00974E32" w:rsidRDefault="00974E32" w:rsidP="00974E3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COMUNICADO</w:t>
      </w:r>
    </w:p>
    <w:p w14:paraId="21F71150" w14:textId="77777777" w:rsidR="008C37DB" w:rsidRPr="00974E32" w:rsidRDefault="008C37DB" w:rsidP="00AE6695">
      <w:pPr>
        <w:jc w:val="right"/>
        <w:rPr>
          <w:rFonts w:ascii="Century Gothic" w:hAnsi="Century Gothic"/>
        </w:rPr>
      </w:pPr>
    </w:p>
    <w:p w14:paraId="7EA180D4" w14:textId="77777777" w:rsidR="008C37DB" w:rsidRPr="00974E32" w:rsidRDefault="008C37DB" w:rsidP="00AE6695">
      <w:pPr>
        <w:jc w:val="right"/>
        <w:rPr>
          <w:rFonts w:ascii="Century Gothic" w:hAnsi="Century Gothic"/>
        </w:rPr>
      </w:pPr>
    </w:p>
    <w:p w14:paraId="314AD64B" w14:textId="233344F3" w:rsidR="008C37DB" w:rsidRPr="00974E32" w:rsidRDefault="008C37DB" w:rsidP="008C37DB">
      <w:pPr>
        <w:jc w:val="both"/>
        <w:rPr>
          <w:rFonts w:ascii="Century Gothic" w:hAnsi="Century Gothic" w:cs="Times New Roman"/>
        </w:rPr>
      </w:pPr>
      <w:r w:rsidRPr="00974E32">
        <w:rPr>
          <w:rFonts w:ascii="Century Gothic" w:hAnsi="Century Gothic" w:cs="Times New Roman"/>
        </w:rPr>
        <w:t>Estimados estudiantes y padres de familia que forman parte de la comunidad de la Academia de la Danza Mexicana (ADM), es un gusto para mí saludarlos, esperando que</w:t>
      </w:r>
      <w:r w:rsidR="008F16A3" w:rsidRPr="00974E32">
        <w:rPr>
          <w:rFonts w:ascii="Century Gothic" w:hAnsi="Century Gothic" w:cs="Times New Roman"/>
        </w:rPr>
        <w:t xml:space="preserve"> se encuentren muy bien en todos aspectos</w:t>
      </w:r>
      <w:r w:rsidRPr="00974E32">
        <w:rPr>
          <w:rFonts w:ascii="Century Gothic" w:hAnsi="Century Gothic" w:cs="Times New Roman"/>
        </w:rPr>
        <w:t>.</w:t>
      </w:r>
    </w:p>
    <w:p w14:paraId="67805A5F" w14:textId="77777777" w:rsidR="008C37DB" w:rsidRPr="00974E32" w:rsidRDefault="008C37DB" w:rsidP="008C37DB">
      <w:pPr>
        <w:jc w:val="both"/>
        <w:rPr>
          <w:rFonts w:ascii="Century Gothic" w:hAnsi="Century Gothic" w:cs="Times New Roman"/>
        </w:rPr>
      </w:pPr>
    </w:p>
    <w:p w14:paraId="64617311" w14:textId="77777777" w:rsidR="00410EF8" w:rsidRPr="00974E32" w:rsidRDefault="008C37DB" w:rsidP="00F602E1">
      <w:pPr>
        <w:jc w:val="both"/>
        <w:rPr>
          <w:rFonts w:ascii="Century Gothic" w:hAnsi="Century Gothic" w:cs="Times New Roman"/>
        </w:rPr>
      </w:pPr>
      <w:r w:rsidRPr="00974E32">
        <w:rPr>
          <w:rFonts w:ascii="Century Gothic" w:hAnsi="Century Gothic" w:cs="Times New Roman"/>
        </w:rPr>
        <w:t>La Dirección de la ADM, los coordinadores, las y los docentes</w:t>
      </w:r>
      <w:r w:rsidR="008F16A3" w:rsidRPr="00974E32">
        <w:rPr>
          <w:rFonts w:ascii="Century Gothic" w:hAnsi="Century Gothic" w:cs="Times New Roman"/>
        </w:rPr>
        <w:t>,</w:t>
      </w:r>
      <w:r w:rsidRPr="00974E32">
        <w:rPr>
          <w:rFonts w:ascii="Century Gothic" w:hAnsi="Century Gothic" w:cs="Times New Roman"/>
        </w:rPr>
        <w:t xml:space="preserve"> junto con la Subdirección General de Educación e Investigación Artística (SGEIA), hemos </w:t>
      </w:r>
      <w:r w:rsidR="008F16A3" w:rsidRPr="00974E32">
        <w:rPr>
          <w:rFonts w:ascii="Century Gothic" w:hAnsi="Century Gothic" w:cs="Times New Roman"/>
        </w:rPr>
        <w:t>seguido trabajando para</w:t>
      </w:r>
      <w:r w:rsidR="00D10EE6" w:rsidRPr="00974E32">
        <w:rPr>
          <w:rFonts w:ascii="Century Gothic" w:hAnsi="Century Gothic" w:cs="Times New Roman"/>
        </w:rPr>
        <w:t xml:space="preserve"> dar continuidad a los proyectos</w:t>
      </w:r>
      <w:r w:rsidR="008F16A3" w:rsidRPr="00974E32">
        <w:rPr>
          <w:rFonts w:ascii="Century Gothic" w:hAnsi="Century Gothic" w:cs="Times New Roman"/>
        </w:rPr>
        <w:t xml:space="preserve"> </w:t>
      </w:r>
      <w:r w:rsidR="00D10EE6" w:rsidRPr="00974E32">
        <w:rPr>
          <w:rFonts w:ascii="Century Gothic" w:hAnsi="Century Gothic" w:cs="Times New Roman"/>
        </w:rPr>
        <w:t xml:space="preserve">y </w:t>
      </w:r>
      <w:r w:rsidR="008F16A3" w:rsidRPr="00974E32">
        <w:rPr>
          <w:rFonts w:ascii="Century Gothic" w:hAnsi="Century Gothic" w:cs="Times New Roman"/>
        </w:rPr>
        <w:t xml:space="preserve">atender </w:t>
      </w:r>
      <w:r w:rsidR="00D10EE6" w:rsidRPr="00974E32">
        <w:rPr>
          <w:rFonts w:ascii="Century Gothic" w:hAnsi="Century Gothic" w:cs="Times New Roman"/>
        </w:rPr>
        <w:t>las necesidades de</w:t>
      </w:r>
      <w:r w:rsidR="008F16A3" w:rsidRPr="00974E32">
        <w:rPr>
          <w:rFonts w:ascii="Century Gothic" w:hAnsi="Century Gothic" w:cs="Times New Roman"/>
        </w:rPr>
        <w:t xml:space="preserve"> toda la comunidad educativa</w:t>
      </w:r>
      <w:r w:rsidR="00D10EE6" w:rsidRPr="00974E32">
        <w:rPr>
          <w:rFonts w:ascii="Century Gothic" w:hAnsi="Century Gothic" w:cs="Times New Roman"/>
        </w:rPr>
        <w:t>.</w:t>
      </w:r>
      <w:r w:rsidR="00916D65" w:rsidRPr="00974E32">
        <w:rPr>
          <w:rFonts w:ascii="Century Gothic" w:hAnsi="Century Gothic" w:cs="Times New Roman"/>
        </w:rPr>
        <w:t xml:space="preserve"> </w:t>
      </w:r>
    </w:p>
    <w:p w14:paraId="19F35366" w14:textId="6ACD5CA7" w:rsidR="00916D65" w:rsidRPr="00974E32" w:rsidRDefault="00D10EE6" w:rsidP="008C37DB">
      <w:pPr>
        <w:jc w:val="both"/>
        <w:rPr>
          <w:rFonts w:ascii="Century Gothic" w:eastAsia="Calibri" w:hAnsi="Century Gothic" w:cs="Times New Roman"/>
          <w:color w:val="000000" w:themeColor="text1"/>
        </w:rPr>
      </w:pPr>
      <w:r w:rsidRPr="00974E32">
        <w:rPr>
          <w:rFonts w:ascii="Century Gothic" w:hAnsi="Century Gothic" w:cs="Times New Roman"/>
        </w:rPr>
        <w:t>E</w:t>
      </w:r>
      <w:r w:rsidR="00916D65" w:rsidRPr="00974E32">
        <w:rPr>
          <w:rFonts w:ascii="Century Gothic" w:hAnsi="Century Gothic" w:cs="Times New Roman"/>
        </w:rPr>
        <w:t>n estos días</w:t>
      </w:r>
      <w:r w:rsidR="008F16A3" w:rsidRPr="00974E32">
        <w:rPr>
          <w:rFonts w:ascii="Century Gothic" w:hAnsi="Century Gothic" w:cs="Times New Roman"/>
        </w:rPr>
        <w:t xml:space="preserve"> estamos </w:t>
      </w:r>
      <w:r w:rsidR="001331BF" w:rsidRPr="00974E32">
        <w:rPr>
          <w:rFonts w:ascii="Century Gothic" w:hAnsi="Century Gothic" w:cs="Times New Roman"/>
        </w:rPr>
        <w:t>organiza</w:t>
      </w:r>
      <w:r w:rsidR="008F16A3" w:rsidRPr="00974E32">
        <w:rPr>
          <w:rFonts w:ascii="Century Gothic" w:hAnsi="Century Gothic" w:cs="Times New Roman"/>
        </w:rPr>
        <w:t>ndo el inicio del ciclo escolar 2020 – 2021 que será a distancia</w:t>
      </w:r>
      <w:r w:rsidR="00916D65" w:rsidRPr="00974E32">
        <w:rPr>
          <w:rFonts w:ascii="Century Gothic" w:hAnsi="Century Gothic" w:cs="Times New Roman"/>
        </w:rPr>
        <w:t>,</w:t>
      </w:r>
      <w:r w:rsidR="008F16A3" w:rsidRPr="00974E32">
        <w:rPr>
          <w:rFonts w:ascii="Century Gothic" w:hAnsi="Century Gothic" w:cs="Times New Roman"/>
        </w:rPr>
        <w:t xml:space="preserve"> </w:t>
      </w:r>
      <w:r w:rsidR="00F602E1" w:rsidRPr="00974E32">
        <w:rPr>
          <w:rFonts w:ascii="Century Gothic" w:eastAsia="Calibri" w:hAnsi="Century Gothic" w:cs="Times New Roman"/>
          <w:color w:val="000000" w:themeColor="text1"/>
        </w:rPr>
        <w:t>reiteramos que la fecha de regreso</w:t>
      </w:r>
      <w:r w:rsidR="002B3F61" w:rsidRPr="00974E32">
        <w:rPr>
          <w:rFonts w:ascii="Century Gothic" w:hAnsi="Century Gothic" w:cs="Times New Roman"/>
        </w:rPr>
        <w:t xml:space="preserve"> a las aulas y a todas </w:t>
      </w:r>
      <w:r w:rsidR="00F602E1" w:rsidRPr="00974E32">
        <w:rPr>
          <w:rFonts w:ascii="Century Gothic" w:eastAsia="Calibri" w:hAnsi="Century Gothic" w:cs="Times New Roman"/>
          <w:color w:val="000000" w:themeColor="text1"/>
        </w:rPr>
        <w:t>las actividades presenciales depende única y exclusivamente de las autoridades correspondientes (Secretaría de Salud, Secretaría de Cultura, INBAL) y en cuanto tengamos la información se les hará llegar</w:t>
      </w:r>
      <w:r w:rsidR="00410EF8" w:rsidRPr="00974E32">
        <w:rPr>
          <w:rFonts w:ascii="Century Gothic" w:eastAsia="Calibri" w:hAnsi="Century Gothic" w:cs="Times New Roman"/>
          <w:color w:val="000000" w:themeColor="text1"/>
        </w:rPr>
        <w:t xml:space="preserve"> junto con los protocolos a seguir </w:t>
      </w:r>
      <w:r w:rsidR="00916D65" w:rsidRPr="00974E32">
        <w:rPr>
          <w:rFonts w:ascii="Century Gothic" w:hAnsi="Century Gothic" w:cs="Times New Roman"/>
        </w:rPr>
        <w:t xml:space="preserve">para procurar nuestra salud y bienestar. </w:t>
      </w:r>
    </w:p>
    <w:p w14:paraId="10DAE068" w14:textId="77777777" w:rsidR="00916D65" w:rsidRPr="00974E32" w:rsidRDefault="00916D65" w:rsidP="008C37DB">
      <w:pPr>
        <w:jc w:val="both"/>
        <w:rPr>
          <w:rFonts w:ascii="Century Gothic" w:hAnsi="Century Gothic" w:cs="Times New Roman"/>
        </w:rPr>
      </w:pPr>
    </w:p>
    <w:p w14:paraId="535DF733" w14:textId="5046B58C" w:rsidR="00916D65" w:rsidRPr="00974E32" w:rsidRDefault="00916D65" w:rsidP="008C37DB">
      <w:pPr>
        <w:jc w:val="both"/>
        <w:rPr>
          <w:rFonts w:ascii="Century Gothic" w:hAnsi="Century Gothic" w:cs="Times New Roman"/>
        </w:rPr>
      </w:pPr>
      <w:r w:rsidRPr="00974E32">
        <w:rPr>
          <w:rFonts w:ascii="Century Gothic" w:hAnsi="Century Gothic" w:cs="Times New Roman"/>
        </w:rPr>
        <w:t xml:space="preserve">En </w:t>
      </w:r>
      <w:r w:rsidR="00D10EE6" w:rsidRPr="00974E32">
        <w:rPr>
          <w:rFonts w:ascii="Century Gothic" w:hAnsi="Century Gothic" w:cs="Times New Roman"/>
        </w:rPr>
        <w:t>relación</w:t>
      </w:r>
      <w:r w:rsidRPr="00974E32">
        <w:rPr>
          <w:rFonts w:ascii="Century Gothic" w:hAnsi="Century Gothic" w:cs="Times New Roman"/>
        </w:rPr>
        <w:t xml:space="preserve"> al inicio del ciclo escolar les comunico las siguientes fechas:</w:t>
      </w:r>
    </w:p>
    <w:p w14:paraId="4C04BC17" w14:textId="77777777" w:rsidR="00916D65" w:rsidRPr="00974E32" w:rsidRDefault="00916D65" w:rsidP="00916D6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7"/>
        <w:gridCol w:w="3871"/>
      </w:tblGrid>
      <w:tr w:rsidR="00916D65" w:rsidRPr="00974E32" w14:paraId="5CB5F86B" w14:textId="77777777" w:rsidTr="00974E32">
        <w:tc>
          <w:tcPr>
            <w:tcW w:w="4957" w:type="dxa"/>
          </w:tcPr>
          <w:p w14:paraId="6CB0A455" w14:textId="4251C9EA" w:rsidR="00916D65" w:rsidRPr="00974E32" w:rsidRDefault="00916D65" w:rsidP="00916D65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974E32">
              <w:rPr>
                <w:rFonts w:ascii="Century Gothic" w:hAnsi="Century Gothic"/>
                <w:sz w:val="24"/>
                <w:szCs w:val="24"/>
              </w:rPr>
              <w:t>Inicio Ciclo escolar 2020 – 2021; primaria</w:t>
            </w:r>
            <w:r w:rsidR="00D10EE6" w:rsidRPr="00974E32">
              <w:rPr>
                <w:rFonts w:ascii="Century Gothic" w:hAnsi="Century Gothic"/>
                <w:sz w:val="24"/>
                <w:szCs w:val="24"/>
              </w:rPr>
              <w:t xml:space="preserve"> y</w:t>
            </w:r>
            <w:r w:rsidRPr="00974E32">
              <w:rPr>
                <w:rFonts w:ascii="Century Gothic" w:hAnsi="Century Gothic"/>
                <w:sz w:val="24"/>
                <w:szCs w:val="24"/>
              </w:rPr>
              <w:t xml:space="preserve"> secundaria</w:t>
            </w:r>
          </w:p>
        </w:tc>
        <w:tc>
          <w:tcPr>
            <w:tcW w:w="3871" w:type="dxa"/>
          </w:tcPr>
          <w:p w14:paraId="4F9D32E2" w14:textId="77777777" w:rsidR="00916D65" w:rsidRPr="00974E32" w:rsidRDefault="00916D65" w:rsidP="00916D65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974E32">
              <w:rPr>
                <w:rFonts w:ascii="Century Gothic" w:hAnsi="Century Gothic"/>
                <w:sz w:val="24"/>
                <w:szCs w:val="24"/>
              </w:rPr>
              <w:t>31 de agosto de 2020</w:t>
            </w:r>
          </w:p>
        </w:tc>
      </w:tr>
      <w:tr w:rsidR="00916D65" w:rsidRPr="00974E32" w14:paraId="214FEA24" w14:textId="77777777" w:rsidTr="00974E32">
        <w:tc>
          <w:tcPr>
            <w:tcW w:w="4957" w:type="dxa"/>
          </w:tcPr>
          <w:p w14:paraId="4C08056D" w14:textId="72D39693" w:rsidR="00916D65" w:rsidRPr="00974E32" w:rsidRDefault="00916D65" w:rsidP="00916D65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974E32">
              <w:rPr>
                <w:rFonts w:ascii="Century Gothic" w:hAnsi="Century Gothic"/>
                <w:sz w:val="24"/>
                <w:szCs w:val="24"/>
              </w:rPr>
              <w:t>Reinscripciones de escolaridad y de la Licenciatura en Danza Clásica</w:t>
            </w:r>
          </w:p>
        </w:tc>
        <w:tc>
          <w:tcPr>
            <w:tcW w:w="3871" w:type="dxa"/>
          </w:tcPr>
          <w:p w14:paraId="6AC4F74B" w14:textId="0CD94956" w:rsidR="00916D65" w:rsidRPr="00974E32" w:rsidRDefault="00916D65" w:rsidP="00916D65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974E32">
              <w:rPr>
                <w:rFonts w:ascii="Century Gothic" w:hAnsi="Century Gothic"/>
                <w:sz w:val="24"/>
                <w:szCs w:val="24"/>
              </w:rPr>
              <w:t>24 y 25 de agosto de 2020</w:t>
            </w:r>
          </w:p>
        </w:tc>
      </w:tr>
      <w:tr w:rsidR="00916D65" w:rsidRPr="00974E32" w14:paraId="2BB0171F" w14:textId="77777777" w:rsidTr="00974E32">
        <w:tc>
          <w:tcPr>
            <w:tcW w:w="4957" w:type="dxa"/>
          </w:tcPr>
          <w:p w14:paraId="11D61E27" w14:textId="44D7988D" w:rsidR="00916D65" w:rsidRPr="00974E32" w:rsidRDefault="00916D65" w:rsidP="00916D65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974E32">
              <w:rPr>
                <w:rFonts w:ascii="Century Gothic" w:hAnsi="Century Gothic"/>
                <w:sz w:val="24"/>
                <w:szCs w:val="24"/>
              </w:rPr>
              <w:t>Reinscripciones de las Licenciaturas en Danza Popular Mexicana, Contemporánea y Opción Multidisciplinar</w:t>
            </w:r>
          </w:p>
        </w:tc>
        <w:tc>
          <w:tcPr>
            <w:tcW w:w="3871" w:type="dxa"/>
          </w:tcPr>
          <w:p w14:paraId="24528587" w14:textId="77777777" w:rsidR="00916D65" w:rsidRPr="00974E32" w:rsidRDefault="00916D65" w:rsidP="00916D65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5E4F850C" w14:textId="1E044186" w:rsidR="00916D65" w:rsidRPr="00974E32" w:rsidRDefault="00916D65" w:rsidP="00916D65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974E32">
              <w:rPr>
                <w:rFonts w:ascii="Century Gothic" w:hAnsi="Century Gothic"/>
                <w:sz w:val="24"/>
                <w:szCs w:val="24"/>
              </w:rPr>
              <w:t>1 al 11 de septiembre de 2020</w:t>
            </w:r>
          </w:p>
        </w:tc>
      </w:tr>
      <w:tr w:rsidR="00916D65" w:rsidRPr="00974E32" w14:paraId="49C35DF9" w14:textId="77777777" w:rsidTr="00974E32">
        <w:tc>
          <w:tcPr>
            <w:tcW w:w="4957" w:type="dxa"/>
          </w:tcPr>
          <w:p w14:paraId="1D73BA1C" w14:textId="1EBCA307" w:rsidR="00916D65" w:rsidRPr="00974E32" w:rsidRDefault="00916D65" w:rsidP="00916D65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974E32">
              <w:rPr>
                <w:rFonts w:ascii="Century Gothic" w:hAnsi="Century Gothic"/>
                <w:sz w:val="24"/>
                <w:szCs w:val="24"/>
              </w:rPr>
              <w:t>Inicio de ciclo escolar de todas las Licenciaturas</w:t>
            </w:r>
            <w:r w:rsidR="00E22C1C" w:rsidRPr="00974E32">
              <w:rPr>
                <w:rFonts w:ascii="Century Gothic" w:hAnsi="Century Gothic"/>
                <w:sz w:val="24"/>
                <w:szCs w:val="24"/>
              </w:rPr>
              <w:t xml:space="preserve"> y bachillerato.</w:t>
            </w:r>
          </w:p>
        </w:tc>
        <w:tc>
          <w:tcPr>
            <w:tcW w:w="3871" w:type="dxa"/>
          </w:tcPr>
          <w:p w14:paraId="7BB78056" w14:textId="77777777" w:rsidR="00916D65" w:rsidRPr="00974E32" w:rsidRDefault="00916D65" w:rsidP="00916D65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974E32">
              <w:rPr>
                <w:rFonts w:ascii="Century Gothic" w:hAnsi="Century Gothic"/>
                <w:sz w:val="24"/>
                <w:szCs w:val="24"/>
              </w:rPr>
              <w:t>21 de septiembre de 2020</w:t>
            </w:r>
          </w:p>
        </w:tc>
      </w:tr>
    </w:tbl>
    <w:p w14:paraId="6FD6934F" w14:textId="77777777" w:rsidR="00916D65" w:rsidRPr="00974E32" w:rsidRDefault="00916D65" w:rsidP="00916D65">
      <w:pPr>
        <w:spacing w:line="360" w:lineRule="auto"/>
        <w:rPr>
          <w:rFonts w:ascii="Century Gothic" w:hAnsi="Century Gothic"/>
        </w:rPr>
      </w:pPr>
    </w:p>
    <w:p w14:paraId="1BCD8092" w14:textId="77777777" w:rsidR="00974E32" w:rsidRDefault="00974E32" w:rsidP="00875D47">
      <w:pPr>
        <w:jc w:val="both"/>
        <w:rPr>
          <w:rFonts w:ascii="Century Gothic" w:hAnsi="Century Gothic"/>
        </w:rPr>
      </w:pPr>
    </w:p>
    <w:p w14:paraId="35CA339C" w14:textId="77777777" w:rsidR="00974E32" w:rsidRDefault="00974E32" w:rsidP="00875D47">
      <w:pPr>
        <w:jc w:val="both"/>
        <w:rPr>
          <w:rFonts w:ascii="Century Gothic" w:hAnsi="Century Gothic"/>
        </w:rPr>
      </w:pPr>
    </w:p>
    <w:p w14:paraId="292AC7F5" w14:textId="77777777" w:rsidR="00974E32" w:rsidRDefault="00974E32" w:rsidP="00875D47">
      <w:pPr>
        <w:jc w:val="both"/>
        <w:rPr>
          <w:rFonts w:ascii="Century Gothic" w:hAnsi="Century Gothic"/>
        </w:rPr>
      </w:pPr>
    </w:p>
    <w:p w14:paraId="15DE37FC" w14:textId="14D1F15A" w:rsidR="00916D65" w:rsidRPr="00974E32" w:rsidRDefault="00916D65" w:rsidP="00875D47">
      <w:pPr>
        <w:jc w:val="both"/>
        <w:rPr>
          <w:rFonts w:ascii="Century Gothic" w:hAnsi="Century Gothic"/>
        </w:rPr>
      </w:pPr>
      <w:r w:rsidRPr="00974E32">
        <w:rPr>
          <w:rFonts w:ascii="Century Gothic" w:hAnsi="Century Gothic"/>
        </w:rPr>
        <w:t xml:space="preserve">Las reinscripciones se realizarán a distancia. </w:t>
      </w:r>
      <w:r w:rsidR="00E22C1C" w:rsidRPr="00974E32">
        <w:rPr>
          <w:rFonts w:ascii="Century Gothic" w:hAnsi="Century Gothic"/>
        </w:rPr>
        <w:t>A cada uno s</w:t>
      </w:r>
      <w:r w:rsidRPr="00974E32">
        <w:rPr>
          <w:rFonts w:ascii="Century Gothic" w:hAnsi="Century Gothic"/>
        </w:rPr>
        <w:t xml:space="preserve">e </w:t>
      </w:r>
      <w:proofErr w:type="gramStart"/>
      <w:r w:rsidRPr="00974E32">
        <w:rPr>
          <w:rFonts w:ascii="Century Gothic" w:hAnsi="Century Gothic"/>
        </w:rPr>
        <w:t>les</w:t>
      </w:r>
      <w:proofErr w:type="gramEnd"/>
      <w:r w:rsidRPr="00974E32">
        <w:rPr>
          <w:rFonts w:ascii="Century Gothic" w:hAnsi="Century Gothic"/>
        </w:rPr>
        <w:t xml:space="preserve"> enviará un correo </w:t>
      </w:r>
      <w:r w:rsidR="00875D47" w:rsidRPr="00974E32">
        <w:rPr>
          <w:rFonts w:ascii="Century Gothic" w:hAnsi="Century Gothic"/>
        </w:rPr>
        <w:t xml:space="preserve">electrónico </w:t>
      </w:r>
      <w:r w:rsidRPr="00974E32">
        <w:rPr>
          <w:rFonts w:ascii="Century Gothic" w:hAnsi="Century Gothic"/>
        </w:rPr>
        <w:t xml:space="preserve">con la ficha de pago y con las instrucciones a seguir. Deben estar atentos a </w:t>
      </w:r>
      <w:r w:rsidR="00875D47" w:rsidRPr="00974E32">
        <w:rPr>
          <w:rFonts w:ascii="Century Gothic" w:hAnsi="Century Gothic"/>
        </w:rPr>
        <w:t>su correo</w:t>
      </w:r>
      <w:r w:rsidR="00E22C1C" w:rsidRPr="00974E32">
        <w:rPr>
          <w:rFonts w:ascii="Century Gothic" w:hAnsi="Century Gothic"/>
        </w:rPr>
        <w:t xml:space="preserve"> (y también revisar el correo no des</w:t>
      </w:r>
      <w:r w:rsidR="00F602E1" w:rsidRPr="00974E32">
        <w:rPr>
          <w:rFonts w:ascii="Century Gothic" w:hAnsi="Century Gothic"/>
        </w:rPr>
        <w:t>e</w:t>
      </w:r>
      <w:r w:rsidR="00E22C1C" w:rsidRPr="00974E32">
        <w:rPr>
          <w:rFonts w:ascii="Century Gothic" w:hAnsi="Century Gothic"/>
        </w:rPr>
        <w:t>ado)</w:t>
      </w:r>
      <w:r w:rsidR="00875D47" w:rsidRPr="00974E32">
        <w:rPr>
          <w:rFonts w:ascii="Century Gothic" w:hAnsi="Century Gothic"/>
        </w:rPr>
        <w:t xml:space="preserve"> </w:t>
      </w:r>
      <w:r w:rsidR="00410EF8" w:rsidRPr="00974E32">
        <w:rPr>
          <w:rFonts w:ascii="Century Gothic" w:hAnsi="Century Gothic"/>
        </w:rPr>
        <w:t xml:space="preserve">Además de estar atentos </w:t>
      </w:r>
      <w:r w:rsidR="00875D47" w:rsidRPr="00974E32">
        <w:rPr>
          <w:rFonts w:ascii="Century Gothic" w:hAnsi="Century Gothic"/>
        </w:rPr>
        <w:t xml:space="preserve">a los mensajes que por los grupos de </w:t>
      </w:r>
      <w:r w:rsidR="00974E32" w:rsidRPr="00974E32">
        <w:rPr>
          <w:rFonts w:ascii="Century Gothic" w:hAnsi="Century Gothic"/>
        </w:rPr>
        <w:t>W</w:t>
      </w:r>
      <w:r w:rsidR="00875D47" w:rsidRPr="00974E32">
        <w:rPr>
          <w:rFonts w:ascii="Century Gothic" w:hAnsi="Century Gothic"/>
        </w:rPr>
        <w:t>hats</w:t>
      </w:r>
      <w:r w:rsidR="00974E32" w:rsidRPr="00974E32">
        <w:rPr>
          <w:rFonts w:ascii="Century Gothic" w:hAnsi="Century Gothic"/>
        </w:rPr>
        <w:t>Ap</w:t>
      </w:r>
      <w:r w:rsidR="00875D47" w:rsidRPr="00974E32">
        <w:rPr>
          <w:rFonts w:ascii="Century Gothic" w:hAnsi="Century Gothic"/>
        </w:rPr>
        <w:t>p de cada licenciatura les manden los coordinador</w:t>
      </w:r>
      <w:r w:rsidR="00410EF8" w:rsidRPr="00974E32">
        <w:rPr>
          <w:rFonts w:ascii="Century Gothic" w:hAnsi="Century Gothic"/>
        </w:rPr>
        <w:t>es.</w:t>
      </w:r>
    </w:p>
    <w:p w14:paraId="1014C6E8" w14:textId="77777777" w:rsidR="00916D65" w:rsidRPr="00974E32" w:rsidRDefault="00916D65" w:rsidP="008C37DB">
      <w:pPr>
        <w:jc w:val="both"/>
        <w:rPr>
          <w:rFonts w:ascii="Century Gothic" w:hAnsi="Century Gothic" w:cs="Times New Roman"/>
        </w:rPr>
      </w:pPr>
    </w:p>
    <w:p w14:paraId="27D6BA4B" w14:textId="0862FD95" w:rsidR="008C37DB" w:rsidRPr="00974E32" w:rsidRDefault="008708C3" w:rsidP="008C37DB">
      <w:pPr>
        <w:jc w:val="both"/>
        <w:rPr>
          <w:rFonts w:ascii="Century Gothic" w:eastAsia="Calibri" w:hAnsi="Century Gothic" w:cs="Times New Roman"/>
          <w:color w:val="000000" w:themeColor="text1"/>
        </w:rPr>
      </w:pPr>
      <w:r w:rsidRPr="00974E32">
        <w:rPr>
          <w:rFonts w:ascii="Century Gothic" w:eastAsia="Calibri" w:hAnsi="Century Gothic" w:cs="Times New Roman"/>
          <w:color w:val="000000" w:themeColor="text1"/>
        </w:rPr>
        <w:t>Los horarios y las formas de trabajo de cada asignatura también se les harán llegar por correo o a través de las redes sociales que están utilizando para comunicarse con ustedes los coordinadores.</w:t>
      </w:r>
    </w:p>
    <w:p w14:paraId="58A6F83F" w14:textId="188E6ECB" w:rsidR="008708C3" w:rsidRPr="00974E32" w:rsidRDefault="008708C3" w:rsidP="008C37DB">
      <w:pPr>
        <w:jc w:val="both"/>
        <w:rPr>
          <w:rFonts w:ascii="Century Gothic" w:eastAsia="Calibri" w:hAnsi="Century Gothic" w:cs="Times New Roman"/>
          <w:color w:val="000000" w:themeColor="text1"/>
        </w:rPr>
      </w:pPr>
    </w:p>
    <w:p w14:paraId="11E4AC89" w14:textId="42E2B46B" w:rsidR="008C37DB" w:rsidRPr="00974E32" w:rsidRDefault="008708C3" w:rsidP="008C37DB">
      <w:pPr>
        <w:jc w:val="both"/>
        <w:rPr>
          <w:rFonts w:ascii="Century Gothic" w:eastAsiaTheme="minorEastAsia" w:hAnsi="Century Gothic" w:cs="Times New Roman"/>
          <w:color w:val="000000" w:themeColor="text1"/>
          <w:lang w:val="es-ES"/>
        </w:rPr>
      </w:pPr>
      <w:r w:rsidRPr="00974E32">
        <w:rPr>
          <w:rFonts w:ascii="Century Gothic" w:eastAsia="Calibri" w:hAnsi="Century Gothic" w:cs="Times New Roman"/>
          <w:color w:val="000000" w:themeColor="text1"/>
        </w:rPr>
        <w:t>Les informo que las</w:t>
      </w:r>
      <w:r w:rsidR="00974E32">
        <w:rPr>
          <w:rFonts w:ascii="Century Gothic" w:eastAsia="Calibri" w:hAnsi="Century Gothic" w:cs="Times New Roman"/>
          <w:color w:val="000000" w:themeColor="text1"/>
        </w:rPr>
        <w:t xml:space="preserve"> áreas de Servicios Escolares, Nutrición, P</w:t>
      </w:r>
      <w:r w:rsidRPr="00974E32">
        <w:rPr>
          <w:rFonts w:ascii="Century Gothic" w:eastAsia="Calibri" w:hAnsi="Century Gothic" w:cs="Times New Roman"/>
          <w:color w:val="000000" w:themeColor="text1"/>
        </w:rPr>
        <w:t xml:space="preserve">sicología, </w:t>
      </w:r>
      <w:r w:rsidR="00974E32">
        <w:rPr>
          <w:rFonts w:ascii="Century Gothic" w:eastAsia="Calibri" w:hAnsi="Century Gothic" w:cs="Times New Roman"/>
          <w:color w:val="000000" w:themeColor="text1"/>
        </w:rPr>
        <w:t>F</w:t>
      </w:r>
      <w:r w:rsidRPr="00974E32">
        <w:rPr>
          <w:rFonts w:ascii="Century Gothic" w:eastAsia="Calibri" w:hAnsi="Century Gothic" w:cs="Times New Roman"/>
          <w:color w:val="000000" w:themeColor="text1"/>
        </w:rPr>
        <w:t>isioterapia y el Departamento de Titulaciones siguen trabajando</w:t>
      </w:r>
      <w:r w:rsidR="001331BF" w:rsidRPr="00974E32">
        <w:rPr>
          <w:rFonts w:ascii="Century Gothic" w:eastAsia="Calibri" w:hAnsi="Century Gothic" w:cs="Times New Roman"/>
          <w:color w:val="000000" w:themeColor="text1"/>
        </w:rPr>
        <w:t>.</w:t>
      </w:r>
    </w:p>
    <w:p w14:paraId="50640157" w14:textId="77777777" w:rsidR="008C37DB" w:rsidRPr="00974E32" w:rsidRDefault="008C37DB" w:rsidP="008C37DB">
      <w:pPr>
        <w:jc w:val="both"/>
        <w:rPr>
          <w:rFonts w:ascii="Century Gothic" w:eastAsia="Calibri" w:hAnsi="Century Gothic" w:cs="Times New Roman"/>
          <w:color w:val="000000" w:themeColor="text1"/>
        </w:rPr>
      </w:pPr>
    </w:p>
    <w:p w14:paraId="5A74CBB2" w14:textId="77777777" w:rsidR="00974E32" w:rsidRPr="00974E32" w:rsidRDefault="008708C3" w:rsidP="008C37DB">
      <w:pPr>
        <w:jc w:val="both"/>
        <w:rPr>
          <w:rFonts w:ascii="Century Gothic" w:eastAsia="Calibri" w:hAnsi="Century Gothic" w:cs="Times New Roman"/>
          <w:color w:val="000000" w:themeColor="text1"/>
        </w:rPr>
      </w:pPr>
      <w:r w:rsidRPr="00974E32">
        <w:rPr>
          <w:rFonts w:ascii="Century Gothic" w:eastAsia="Calibri" w:hAnsi="Century Gothic" w:cs="Times New Roman"/>
          <w:color w:val="000000" w:themeColor="text1"/>
        </w:rPr>
        <w:t>D</w:t>
      </w:r>
      <w:r w:rsidR="008C37DB" w:rsidRPr="00974E32">
        <w:rPr>
          <w:rFonts w:ascii="Century Gothic" w:eastAsia="Calibri" w:hAnsi="Century Gothic" w:cs="Times New Roman"/>
          <w:color w:val="000000" w:themeColor="text1"/>
        </w:rPr>
        <w:t>eseo manifestar</w:t>
      </w:r>
      <w:r w:rsidRPr="00974E32">
        <w:rPr>
          <w:rFonts w:ascii="Century Gothic" w:eastAsia="Calibri" w:hAnsi="Century Gothic" w:cs="Times New Roman"/>
          <w:color w:val="000000" w:themeColor="text1"/>
        </w:rPr>
        <w:t>les</w:t>
      </w:r>
      <w:r w:rsidR="008C37DB" w:rsidRPr="00974E32">
        <w:rPr>
          <w:rFonts w:ascii="Century Gothic" w:eastAsia="Calibri" w:hAnsi="Century Gothic" w:cs="Times New Roman"/>
          <w:color w:val="000000" w:themeColor="text1"/>
        </w:rPr>
        <w:t xml:space="preserve"> que </w:t>
      </w:r>
      <w:r w:rsidRPr="00974E32">
        <w:rPr>
          <w:rFonts w:ascii="Century Gothic" w:eastAsia="Calibri" w:hAnsi="Century Gothic" w:cs="Times New Roman"/>
          <w:color w:val="000000" w:themeColor="text1"/>
        </w:rPr>
        <w:t xml:space="preserve">estoy pendiente y a sus órdenes para atender cualquier asunto. </w:t>
      </w:r>
    </w:p>
    <w:p w14:paraId="5524D23A" w14:textId="4DB75670" w:rsidR="00974E32" w:rsidRPr="00974E32" w:rsidRDefault="008C37DB" w:rsidP="008C37DB">
      <w:pPr>
        <w:jc w:val="both"/>
        <w:rPr>
          <w:rFonts w:ascii="Century Gothic" w:eastAsia="Calibri" w:hAnsi="Century Gothic" w:cs="Times New Roman"/>
          <w:color w:val="000000" w:themeColor="text1"/>
        </w:rPr>
      </w:pPr>
      <w:r w:rsidRPr="00974E32">
        <w:rPr>
          <w:rFonts w:ascii="Century Gothic" w:eastAsia="Calibri" w:hAnsi="Century Gothic" w:cs="Times New Roman"/>
          <w:color w:val="000000" w:themeColor="text1"/>
        </w:rPr>
        <w:t xml:space="preserve"> </w:t>
      </w:r>
    </w:p>
    <w:p w14:paraId="54CAA473" w14:textId="0529303F" w:rsidR="008C37DB" w:rsidRPr="00974E32" w:rsidRDefault="008708C3" w:rsidP="008C37DB">
      <w:pPr>
        <w:jc w:val="both"/>
        <w:rPr>
          <w:rFonts w:ascii="Century Gothic" w:eastAsia="Calibri" w:hAnsi="Century Gothic" w:cs="Times New Roman"/>
          <w:color w:val="000000" w:themeColor="text1"/>
        </w:rPr>
      </w:pPr>
      <w:r w:rsidRPr="00974E32">
        <w:rPr>
          <w:rFonts w:ascii="Century Gothic" w:eastAsia="Calibri" w:hAnsi="Century Gothic" w:cs="Times New Roman"/>
          <w:color w:val="000000" w:themeColor="text1"/>
        </w:rPr>
        <w:t>L</w:t>
      </w:r>
      <w:r w:rsidR="008C37DB" w:rsidRPr="00974E32">
        <w:rPr>
          <w:rFonts w:ascii="Century Gothic" w:eastAsia="Calibri" w:hAnsi="Century Gothic" w:cs="Times New Roman"/>
          <w:color w:val="000000" w:themeColor="text1"/>
        </w:rPr>
        <w:t>e</w:t>
      </w:r>
      <w:r w:rsidR="00974E32" w:rsidRPr="00974E32">
        <w:rPr>
          <w:rFonts w:ascii="Century Gothic" w:eastAsia="Calibri" w:hAnsi="Century Gothic" w:cs="Times New Roman"/>
          <w:color w:val="000000" w:themeColor="text1"/>
        </w:rPr>
        <w:t>s</w:t>
      </w:r>
      <w:r w:rsidR="008C37DB" w:rsidRPr="00974E32">
        <w:rPr>
          <w:rFonts w:ascii="Century Gothic" w:eastAsia="Calibri" w:hAnsi="Century Gothic" w:cs="Times New Roman"/>
          <w:color w:val="000000" w:themeColor="text1"/>
        </w:rPr>
        <w:t xml:space="preserve"> </w:t>
      </w:r>
      <w:r w:rsidR="00974E32" w:rsidRPr="00974E32">
        <w:rPr>
          <w:rFonts w:ascii="Century Gothic" w:eastAsia="Calibri" w:hAnsi="Century Gothic" w:cs="Times New Roman"/>
          <w:color w:val="000000" w:themeColor="text1"/>
        </w:rPr>
        <w:t>pedí</w:t>
      </w:r>
      <w:r w:rsidR="008C37DB" w:rsidRPr="00974E32">
        <w:rPr>
          <w:rFonts w:ascii="Century Gothic" w:eastAsia="Calibri" w:hAnsi="Century Gothic" w:cs="Times New Roman"/>
          <w:color w:val="000000" w:themeColor="text1"/>
        </w:rPr>
        <w:t xml:space="preserve"> paciencia y tolerancia, </w:t>
      </w:r>
      <w:r w:rsidRPr="00974E32">
        <w:rPr>
          <w:rFonts w:ascii="Century Gothic" w:eastAsia="Calibri" w:hAnsi="Century Gothic" w:cs="Times New Roman"/>
          <w:color w:val="000000" w:themeColor="text1"/>
        </w:rPr>
        <w:t>e</w:t>
      </w:r>
      <w:r w:rsidR="008C37DB" w:rsidRPr="00974E32">
        <w:rPr>
          <w:rFonts w:ascii="Century Gothic" w:eastAsia="Calibri" w:hAnsi="Century Gothic" w:cs="Times New Roman"/>
          <w:color w:val="000000" w:themeColor="text1"/>
        </w:rPr>
        <w:t>stoy convencido que nos veremos pronto y muy fortalecidos para continuar trabajando.</w:t>
      </w:r>
      <w:r w:rsidR="001331BF" w:rsidRPr="00974E32">
        <w:rPr>
          <w:rFonts w:ascii="Century Gothic" w:eastAsia="Calibri" w:hAnsi="Century Gothic" w:cs="Times New Roman"/>
          <w:color w:val="000000" w:themeColor="text1"/>
        </w:rPr>
        <w:t xml:space="preserve"> </w:t>
      </w:r>
    </w:p>
    <w:p w14:paraId="7D13A45E" w14:textId="77777777" w:rsidR="008C37DB" w:rsidRPr="00974E32" w:rsidRDefault="008C37DB" w:rsidP="008C37DB">
      <w:pPr>
        <w:jc w:val="both"/>
        <w:rPr>
          <w:rFonts w:ascii="Century Gothic" w:eastAsia="Calibri" w:hAnsi="Century Gothic" w:cs="Times New Roman"/>
          <w:color w:val="000000" w:themeColor="text1"/>
        </w:rPr>
      </w:pPr>
    </w:p>
    <w:p w14:paraId="7595AD1F" w14:textId="77777777" w:rsidR="008C37DB" w:rsidRPr="00974E32" w:rsidRDefault="008C37DB" w:rsidP="008C37DB">
      <w:pPr>
        <w:jc w:val="both"/>
        <w:rPr>
          <w:rFonts w:ascii="Century Gothic" w:eastAsia="Calibri" w:hAnsi="Century Gothic" w:cs="Times New Roman"/>
          <w:color w:val="000000" w:themeColor="text1"/>
        </w:rPr>
      </w:pPr>
      <w:r w:rsidRPr="00974E32">
        <w:rPr>
          <w:rFonts w:ascii="Century Gothic" w:eastAsia="Calibri" w:hAnsi="Century Gothic" w:cs="Times New Roman"/>
          <w:color w:val="000000" w:themeColor="text1"/>
        </w:rPr>
        <w:t>Reciban un afectuoso saludo</w:t>
      </w:r>
    </w:p>
    <w:p w14:paraId="742E1874" w14:textId="77777777" w:rsidR="008C37DB" w:rsidRPr="00974E32" w:rsidRDefault="008C37DB" w:rsidP="008C37DB">
      <w:pPr>
        <w:jc w:val="both"/>
        <w:rPr>
          <w:rFonts w:ascii="Century Gothic" w:eastAsia="Calibri" w:hAnsi="Century Gothic" w:cs="Times New Roman"/>
          <w:color w:val="000000" w:themeColor="text1"/>
        </w:rPr>
      </w:pPr>
    </w:p>
    <w:p w14:paraId="00C08154" w14:textId="77777777" w:rsidR="008C37DB" w:rsidRDefault="008C37DB" w:rsidP="008C37DB">
      <w:pPr>
        <w:jc w:val="both"/>
        <w:rPr>
          <w:rFonts w:ascii="Century Gothic" w:eastAsia="Calibri" w:hAnsi="Century Gothic" w:cs="Times New Roman"/>
          <w:color w:val="000000" w:themeColor="text1"/>
        </w:rPr>
      </w:pPr>
    </w:p>
    <w:p w14:paraId="0E30394D" w14:textId="77777777" w:rsidR="00974E32" w:rsidRPr="00974E32" w:rsidRDefault="00974E32" w:rsidP="008C37DB">
      <w:pPr>
        <w:jc w:val="both"/>
        <w:rPr>
          <w:rFonts w:ascii="Century Gothic" w:eastAsia="Calibri" w:hAnsi="Century Gothic" w:cs="Times New Roman"/>
          <w:color w:val="000000" w:themeColor="text1"/>
        </w:rPr>
      </w:pPr>
      <w:bookmarkStart w:id="0" w:name="_GoBack"/>
      <w:bookmarkEnd w:id="0"/>
    </w:p>
    <w:p w14:paraId="0A1F6B96" w14:textId="77777777" w:rsidR="008C37DB" w:rsidRPr="00974E32" w:rsidRDefault="008C37DB" w:rsidP="008C37DB">
      <w:pPr>
        <w:jc w:val="both"/>
        <w:rPr>
          <w:rFonts w:ascii="Century Gothic" w:eastAsia="Calibri" w:hAnsi="Century Gothic" w:cs="Times New Roman"/>
          <w:b/>
          <w:color w:val="000000" w:themeColor="text1"/>
        </w:rPr>
      </w:pPr>
      <w:r w:rsidRPr="00974E32">
        <w:rPr>
          <w:rFonts w:ascii="Century Gothic" w:eastAsia="Calibri" w:hAnsi="Century Gothic" w:cs="Times New Roman"/>
          <w:b/>
          <w:color w:val="000000" w:themeColor="text1"/>
        </w:rPr>
        <w:t xml:space="preserve">Raymundo Torres </w:t>
      </w:r>
      <w:proofErr w:type="spellStart"/>
      <w:r w:rsidRPr="00974E32">
        <w:rPr>
          <w:rFonts w:ascii="Century Gothic" w:eastAsia="Calibri" w:hAnsi="Century Gothic" w:cs="Times New Roman"/>
          <w:b/>
          <w:color w:val="000000" w:themeColor="text1"/>
        </w:rPr>
        <w:t>Torres</w:t>
      </w:r>
      <w:proofErr w:type="spellEnd"/>
    </w:p>
    <w:p w14:paraId="726F0D91" w14:textId="77777777" w:rsidR="008C37DB" w:rsidRPr="00974E32" w:rsidRDefault="008C37DB" w:rsidP="008C37DB">
      <w:pPr>
        <w:jc w:val="both"/>
        <w:rPr>
          <w:rFonts w:ascii="Century Gothic" w:eastAsia="Calibri" w:hAnsi="Century Gothic" w:cs="Times New Roman"/>
          <w:b/>
          <w:color w:val="000000" w:themeColor="text1"/>
        </w:rPr>
      </w:pPr>
      <w:r w:rsidRPr="00974E32">
        <w:rPr>
          <w:rFonts w:ascii="Century Gothic" w:eastAsia="Calibri" w:hAnsi="Century Gothic" w:cs="Times New Roman"/>
          <w:b/>
          <w:color w:val="000000" w:themeColor="text1"/>
        </w:rPr>
        <w:t xml:space="preserve">Director </w:t>
      </w:r>
    </w:p>
    <w:p w14:paraId="473AAEA5" w14:textId="77777777" w:rsidR="008C37DB" w:rsidRPr="00974E32" w:rsidRDefault="008C37DB" w:rsidP="00AE6695">
      <w:pPr>
        <w:jc w:val="right"/>
        <w:rPr>
          <w:rFonts w:ascii="Century Gothic" w:hAnsi="Century Gothic"/>
        </w:rPr>
      </w:pPr>
    </w:p>
    <w:sectPr w:rsidR="008C37DB" w:rsidRPr="00974E32" w:rsidSect="00D27DC2">
      <w:headerReference w:type="default" r:id="rId7"/>
      <w:footerReference w:type="default" r:id="rId8"/>
      <w:pgSz w:w="12240" w:h="15840"/>
      <w:pgMar w:top="1417" w:right="1467" w:bottom="1417" w:left="1134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2F313D" w14:textId="77777777" w:rsidR="00BA03A2" w:rsidRDefault="00BA03A2" w:rsidP="00BE2DFA">
      <w:r>
        <w:separator/>
      </w:r>
    </w:p>
  </w:endnote>
  <w:endnote w:type="continuationSeparator" w:id="0">
    <w:p w14:paraId="7F6DBD53" w14:textId="77777777" w:rsidR="00BA03A2" w:rsidRDefault="00BA03A2" w:rsidP="00BE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 SemiBold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AA8B6" w14:textId="77777777" w:rsidR="00BE2DFA" w:rsidRDefault="005C4003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F1909B" wp14:editId="6C60A3F3">
              <wp:simplePos x="0" y="0"/>
              <wp:positionH relativeFrom="column">
                <wp:posOffset>-358140</wp:posOffset>
              </wp:positionH>
              <wp:positionV relativeFrom="paragraph">
                <wp:posOffset>-611505</wp:posOffset>
              </wp:positionV>
              <wp:extent cx="5493600" cy="3619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93600" cy="361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28C9ED8" w14:textId="6CC5CB29" w:rsidR="00966801" w:rsidRPr="0084489C" w:rsidRDefault="00966801" w:rsidP="00966801">
                          <w:pPr>
                            <w:tabs>
                              <w:tab w:val="left" w:pos="567"/>
                            </w:tabs>
                            <w:rPr>
                              <w:rFonts w:ascii="Montserrat SemiBold" w:hAnsi="Montserrat SemiBold"/>
                              <w:color w:val="CA9C47"/>
                              <w:sz w:val="15"/>
                              <w:lang w:val="es-ES_tradnl"/>
                            </w:rPr>
                          </w:pPr>
                          <w:r w:rsidRPr="0084489C">
                            <w:rPr>
                              <w:rFonts w:ascii="Montserrat SemiBold" w:hAnsi="Montserrat SemiBold"/>
                              <w:color w:val="CA9C47"/>
                              <w:sz w:val="15"/>
                              <w:lang w:val="es-ES_tradnl"/>
                            </w:rPr>
                            <w:t>P</w:t>
                          </w:r>
                          <w:r>
                            <w:rPr>
                              <w:rFonts w:ascii="Montserrat SemiBold" w:hAnsi="Montserrat SemiBold"/>
                              <w:color w:val="CA9C47"/>
                              <w:sz w:val="15"/>
                              <w:lang w:val="es-ES_tradnl"/>
                            </w:rPr>
                            <w:t>rolongación Xicoténcatl No. 24 Col. Churubusco Country Club, Coyoacán</w:t>
                          </w:r>
                          <w:r>
                            <w:rPr>
                              <w:rFonts w:ascii="Montserrat SemiBold" w:hAnsi="Montserrat SemiBold"/>
                              <w:color w:val="CA9C47"/>
                              <w:sz w:val="15"/>
                              <w:lang w:val="es-ES_tradnl"/>
                            </w:rPr>
                            <w:br/>
                            <w:t xml:space="preserve">C.P. 04210, Ciudad de México, tel. (55) 4122 8000  </w:t>
                          </w:r>
                          <w:hyperlink r:id="rId1" w:history="1">
                            <w:r w:rsidRPr="00F21D1B">
                              <w:rPr>
                                <w:rStyle w:val="Hipervnculo"/>
                                <w:rFonts w:ascii="Montserrat SemiBold" w:hAnsi="Montserrat SemiBold"/>
                                <w:sz w:val="15"/>
                                <w:lang w:val="es-ES_tradnl"/>
                              </w:rPr>
                              <w:t>academiadeladanza@inba.gob.mx</w:t>
                            </w:r>
                          </w:hyperlink>
                          <w:r>
                            <w:rPr>
                              <w:rFonts w:ascii="Montserrat SemiBold" w:hAnsi="Montserrat SemiBold"/>
                              <w:color w:val="CA9C47"/>
                              <w:sz w:val="15"/>
                              <w:lang w:val="es-ES_tradnl"/>
                            </w:rPr>
                            <w:t xml:space="preserve"> </w:t>
                          </w:r>
                        </w:p>
                        <w:p w14:paraId="667E61B9" w14:textId="01DFD21F" w:rsidR="005C4003" w:rsidRPr="005C4003" w:rsidRDefault="005C4003">
                          <w:pPr>
                            <w:rPr>
                              <w:rFonts w:ascii="Montserrat SemiBold" w:hAnsi="Montserrat SemiBold"/>
                              <w:b/>
                              <w:bCs/>
                              <w:color w:val="CBB48F"/>
                              <w:sz w:val="14"/>
                              <w:szCs w:val="14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9F1909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28.2pt;margin-top:-48.15pt;width:432.5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" fillcolor="white [3201]" stroked="f" strokeweight=".5pt">
              <v:textbox>
                <w:txbxContent>
                  <w:p w14:paraId="028C9ED8" w14:textId="6CC5CB29" w:rsidR="00966801" w:rsidRPr="0084489C" w:rsidRDefault="00966801" w:rsidP="00966801">
                    <w:pPr>
                      <w:tabs>
                        <w:tab w:val="left" w:pos="567"/>
                      </w:tabs>
                      <w:rPr>
                        <w:rFonts w:ascii="Montserrat SemiBold" w:hAnsi="Montserrat SemiBold"/>
                        <w:color w:val="CA9C47"/>
                        <w:sz w:val="15"/>
                        <w:lang w:val="es-ES_tradnl"/>
                      </w:rPr>
                    </w:pPr>
                    <w:r w:rsidRPr="0084489C">
                      <w:rPr>
                        <w:rFonts w:ascii="Montserrat SemiBold" w:hAnsi="Montserrat SemiBold"/>
                        <w:color w:val="CA9C47"/>
                        <w:sz w:val="15"/>
                        <w:lang w:val="es-ES_tradnl"/>
                      </w:rPr>
                      <w:t>P</w:t>
                    </w:r>
                    <w:r>
                      <w:rPr>
                        <w:rFonts w:ascii="Montserrat SemiBold" w:hAnsi="Montserrat SemiBold"/>
                        <w:color w:val="CA9C47"/>
                        <w:sz w:val="15"/>
                        <w:lang w:val="es-ES_tradnl"/>
                      </w:rPr>
                      <w:t>rolongación Xicoténcatl No. 24 Col. Churubusco Country Club, Coyoacán</w:t>
                    </w:r>
                    <w:r>
                      <w:rPr>
                        <w:rFonts w:ascii="Montserrat SemiBold" w:hAnsi="Montserrat SemiBold"/>
                        <w:color w:val="CA9C47"/>
                        <w:sz w:val="15"/>
                        <w:lang w:val="es-ES_tradnl"/>
                      </w:rPr>
                      <w:br/>
                      <w:t xml:space="preserve">C.P. 04210, Ciudad de México, tel. (55) 4122 8000  </w:t>
                    </w:r>
                    <w:hyperlink r:id="rId2" w:history="1">
                      <w:r w:rsidRPr="00F21D1B">
                        <w:rPr>
                          <w:rStyle w:val="Hipervnculo"/>
                          <w:rFonts w:ascii="Montserrat SemiBold" w:hAnsi="Montserrat SemiBold"/>
                          <w:sz w:val="15"/>
                          <w:lang w:val="es-ES_tradnl"/>
                        </w:rPr>
                        <w:t>academiadeladanza@inba.gob.mx</w:t>
                      </w:r>
                    </w:hyperlink>
                    <w:r>
                      <w:rPr>
                        <w:rFonts w:ascii="Montserrat SemiBold" w:hAnsi="Montserrat SemiBold"/>
                        <w:color w:val="CA9C47"/>
                        <w:sz w:val="15"/>
                        <w:lang w:val="es-ES_tradnl"/>
                      </w:rPr>
                      <w:t xml:space="preserve"> </w:t>
                    </w:r>
                  </w:p>
                  <w:p w14:paraId="667E61B9" w14:textId="01DFD21F" w:rsidR="005C4003" w:rsidRPr="005C4003" w:rsidRDefault="005C4003">
                    <w:pPr>
                      <w:rPr>
                        <w:rFonts w:ascii="Montserrat SemiBold" w:hAnsi="Montserrat SemiBold"/>
                        <w:b/>
                        <w:bCs/>
                        <w:color w:val="CBB48F"/>
                        <w:sz w:val="14"/>
                        <w:szCs w:val="14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6209DD92" wp14:editId="413F632F">
          <wp:simplePos x="0" y="0"/>
          <wp:positionH relativeFrom="column">
            <wp:posOffset>-428625</wp:posOffset>
          </wp:positionH>
          <wp:positionV relativeFrom="paragraph">
            <wp:posOffset>-915489</wp:posOffset>
          </wp:positionV>
          <wp:extent cx="6464342" cy="118491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eca Leona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4342" cy="1184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03E9D6" w14:textId="77777777" w:rsidR="00BA03A2" w:rsidRDefault="00BA03A2" w:rsidP="00BE2DFA">
      <w:r>
        <w:separator/>
      </w:r>
    </w:p>
  </w:footnote>
  <w:footnote w:type="continuationSeparator" w:id="0">
    <w:p w14:paraId="417872E7" w14:textId="77777777" w:rsidR="00BA03A2" w:rsidRDefault="00BA03A2" w:rsidP="00BE2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E57D" w14:textId="77777777" w:rsidR="00BE2DFA" w:rsidRDefault="00BE2DFA">
    <w:pPr>
      <w:pStyle w:val="Encabezado"/>
    </w:pPr>
    <w:r w:rsidRPr="00BE2DFA">
      <w:rPr>
        <w:noProof/>
        <w:lang w:eastAsia="es-MX"/>
      </w:rPr>
      <w:drawing>
        <wp:inline distT="0" distB="0" distL="0" distR="0" wp14:anchorId="40A64DA5" wp14:editId="46FD995E">
          <wp:extent cx="3884624" cy="627017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925426" cy="6336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3552C"/>
    <w:multiLevelType w:val="hybridMultilevel"/>
    <w:tmpl w:val="57827726"/>
    <w:lvl w:ilvl="0" w:tplc="748CC412">
      <w:start w:val="60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2320AB"/>
    <w:multiLevelType w:val="hybridMultilevel"/>
    <w:tmpl w:val="DF80C5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45121B"/>
    <w:multiLevelType w:val="hybridMultilevel"/>
    <w:tmpl w:val="8068B9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DFA"/>
    <w:rsid w:val="00000DD0"/>
    <w:rsid w:val="00007910"/>
    <w:rsid w:val="00012B05"/>
    <w:rsid w:val="00014D92"/>
    <w:rsid w:val="00035043"/>
    <w:rsid w:val="0006469F"/>
    <w:rsid w:val="00091E52"/>
    <w:rsid w:val="000A59F9"/>
    <w:rsid w:val="000B0A55"/>
    <w:rsid w:val="000C3D61"/>
    <w:rsid w:val="000D555C"/>
    <w:rsid w:val="0012341A"/>
    <w:rsid w:val="0013175A"/>
    <w:rsid w:val="001331BF"/>
    <w:rsid w:val="00134A15"/>
    <w:rsid w:val="0016797F"/>
    <w:rsid w:val="001904D0"/>
    <w:rsid w:val="00192ABD"/>
    <w:rsid w:val="001976DA"/>
    <w:rsid w:val="001F2A3B"/>
    <w:rsid w:val="0026030E"/>
    <w:rsid w:val="002904C5"/>
    <w:rsid w:val="00290D41"/>
    <w:rsid w:val="002956E8"/>
    <w:rsid w:val="00296A76"/>
    <w:rsid w:val="002B3F61"/>
    <w:rsid w:val="002C6AFF"/>
    <w:rsid w:val="00365A1C"/>
    <w:rsid w:val="00380FDF"/>
    <w:rsid w:val="003A0837"/>
    <w:rsid w:val="003A55BE"/>
    <w:rsid w:val="003E4BE2"/>
    <w:rsid w:val="003F486E"/>
    <w:rsid w:val="00410EF8"/>
    <w:rsid w:val="00435C34"/>
    <w:rsid w:val="00452130"/>
    <w:rsid w:val="00475E9F"/>
    <w:rsid w:val="004A5345"/>
    <w:rsid w:val="004B3EE5"/>
    <w:rsid w:val="004D045E"/>
    <w:rsid w:val="005331EE"/>
    <w:rsid w:val="00556DCB"/>
    <w:rsid w:val="005608F3"/>
    <w:rsid w:val="00585D2F"/>
    <w:rsid w:val="005C3F70"/>
    <w:rsid w:val="005C4003"/>
    <w:rsid w:val="00605D99"/>
    <w:rsid w:val="00612D01"/>
    <w:rsid w:val="00621965"/>
    <w:rsid w:val="00740869"/>
    <w:rsid w:val="00774473"/>
    <w:rsid w:val="007F5D19"/>
    <w:rsid w:val="00806978"/>
    <w:rsid w:val="0085711C"/>
    <w:rsid w:val="008625C4"/>
    <w:rsid w:val="008708C3"/>
    <w:rsid w:val="00875D47"/>
    <w:rsid w:val="008C37DB"/>
    <w:rsid w:val="008D12D9"/>
    <w:rsid w:val="008D140C"/>
    <w:rsid w:val="008F16A3"/>
    <w:rsid w:val="00916D65"/>
    <w:rsid w:val="00966801"/>
    <w:rsid w:val="00974E32"/>
    <w:rsid w:val="00976D89"/>
    <w:rsid w:val="00981168"/>
    <w:rsid w:val="00986BDA"/>
    <w:rsid w:val="0099057E"/>
    <w:rsid w:val="00994723"/>
    <w:rsid w:val="009D725E"/>
    <w:rsid w:val="009E5EC0"/>
    <w:rsid w:val="00A239B0"/>
    <w:rsid w:val="00A57417"/>
    <w:rsid w:val="00A60892"/>
    <w:rsid w:val="00AB1CD5"/>
    <w:rsid w:val="00AD2F63"/>
    <w:rsid w:val="00AE6695"/>
    <w:rsid w:val="00B55235"/>
    <w:rsid w:val="00B612BE"/>
    <w:rsid w:val="00B62B9D"/>
    <w:rsid w:val="00BA03A2"/>
    <w:rsid w:val="00BA71B5"/>
    <w:rsid w:val="00BB3D1C"/>
    <w:rsid w:val="00BD614A"/>
    <w:rsid w:val="00BE2DFA"/>
    <w:rsid w:val="00C30357"/>
    <w:rsid w:val="00C33C7A"/>
    <w:rsid w:val="00C36BEB"/>
    <w:rsid w:val="00C411C5"/>
    <w:rsid w:val="00C56500"/>
    <w:rsid w:val="00C636C7"/>
    <w:rsid w:val="00C87D94"/>
    <w:rsid w:val="00CA3109"/>
    <w:rsid w:val="00CB6F3D"/>
    <w:rsid w:val="00CC2404"/>
    <w:rsid w:val="00CC6ACD"/>
    <w:rsid w:val="00D063A3"/>
    <w:rsid w:val="00D10EE6"/>
    <w:rsid w:val="00D13CBA"/>
    <w:rsid w:val="00D27DC2"/>
    <w:rsid w:val="00D32192"/>
    <w:rsid w:val="00D371E9"/>
    <w:rsid w:val="00D40F1E"/>
    <w:rsid w:val="00D56F6D"/>
    <w:rsid w:val="00D61B66"/>
    <w:rsid w:val="00D80AAC"/>
    <w:rsid w:val="00DC568D"/>
    <w:rsid w:val="00E1294A"/>
    <w:rsid w:val="00E22C1C"/>
    <w:rsid w:val="00E26DD9"/>
    <w:rsid w:val="00E5312C"/>
    <w:rsid w:val="00E87F53"/>
    <w:rsid w:val="00F2532A"/>
    <w:rsid w:val="00F26004"/>
    <w:rsid w:val="00F468C8"/>
    <w:rsid w:val="00F602E1"/>
    <w:rsid w:val="00F70794"/>
    <w:rsid w:val="00FF394A"/>
    <w:rsid w:val="00FF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B649E6"/>
  <w15:docId w15:val="{74C1AE9D-602A-41EA-9380-7E7E065B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2DF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2DFA"/>
  </w:style>
  <w:style w:type="paragraph" w:styleId="Piedepgina">
    <w:name w:val="footer"/>
    <w:basedOn w:val="Normal"/>
    <w:link w:val="PiedepginaCar"/>
    <w:uiPriority w:val="99"/>
    <w:unhideWhenUsed/>
    <w:rsid w:val="00BE2DF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2DFA"/>
  </w:style>
  <w:style w:type="character" w:styleId="Hipervnculo">
    <w:name w:val="Hyperlink"/>
    <w:basedOn w:val="Fuentedeprrafopredeter"/>
    <w:uiPriority w:val="99"/>
    <w:unhideWhenUsed/>
    <w:rsid w:val="00966801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6680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80AAC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31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312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916D6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academiadeladanza@inba.gob.mx" TargetMode="External"/><Relationship Id="rId1" Type="http://schemas.openxmlformats.org/officeDocument/2006/relationships/hyperlink" Target="mailto:academiadeladanza@inba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MOLINA CHANG</dc:creator>
  <cp:lastModifiedBy>MARIO</cp:lastModifiedBy>
  <cp:revision>2</cp:revision>
  <cp:lastPrinted>2020-03-13T16:38:00Z</cp:lastPrinted>
  <dcterms:created xsi:type="dcterms:W3CDTF">2020-08-13T21:01:00Z</dcterms:created>
  <dcterms:modified xsi:type="dcterms:W3CDTF">2020-08-13T21:01:00Z</dcterms:modified>
</cp:coreProperties>
</file>